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F8" w:rsidRPr="000D22F8" w:rsidRDefault="000D22F8" w:rsidP="000D22F8">
      <w:pPr>
        <w:shd w:val="clear" w:color="auto" w:fill="FFFFFF"/>
        <w:spacing w:line="240" w:lineRule="auto"/>
        <w:jc w:val="center"/>
        <w:outlineLvl w:val="2"/>
        <w:rPr>
          <w:rFonts w:ascii="Verdana" w:eastAsia="Times New Roman" w:hAnsi="Verdana" w:cs="Arial"/>
          <w:b/>
          <w:bCs/>
          <w:color w:val="333333"/>
          <w:sz w:val="21"/>
          <w:szCs w:val="21"/>
          <w:u w:val="single"/>
          <w:lang w:val="en-GB"/>
        </w:rPr>
      </w:pPr>
      <w:r w:rsidRPr="000D22F8">
        <w:rPr>
          <w:rFonts w:ascii="Verdana" w:eastAsia="Times New Roman" w:hAnsi="Verdana" w:cs="Arial"/>
          <w:b/>
          <w:bCs/>
          <w:color w:val="333333"/>
          <w:sz w:val="21"/>
          <w:szCs w:val="21"/>
          <w:u w:val="single"/>
          <w:lang w:val="en-GB"/>
        </w:rPr>
        <w:t>Figuring out the rules for electron arrangement</w:t>
      </w:r>
    </w:p>
    <w:p w:rsidR="000D22F8" w:rsidRPr="000D22F8" w:rsidRDefault="000D22F8" w:rsidP="000D22F8">
      <w:pPr>
        <w:shd w:val="clear" w:color="auto" w:fill="FFFFFF"/>
        <w:spacing w:line="240" w:lineRule="auto"/>
        <w:outlineLvl w:val="2"/>
        <w:rPr>
          <w:rFonts w:ascii="Arial" w:eastAsia="Times New Roman" w:hAnsi="Arial" w:cs="Arial"/>
          <w:bCs/>
          <w:color w:val="333333"/>
          <w:sz w:val="24"/>
          <w:szCs w:val="21"/>
          <w:lang w:val="en-GB"/>
        </w:rPr>
      </w:pPr>
      <w:r w:rsidRPr="000D22F8">
        <w:rPr>
          <w:rFonts w:ascii="Arial" w:eastAsia="Times New Roman" w:hAnsi="Arial" w:cs="Arial"/>
          <w:bCs/>
          <w:color w:val="333333"/>
          <w:sz w:val="24"/>
          <w:szCs w:val="21"/>
          <w:lang w:val="en-GB"/>
        </w:rPr>
        <w:t>This is one way the electron arrangement of the elements is drawn.</w:t>
      </w:r>
    </w:p>
    <w:tbl>
      <w:tblPr>
        <w:tblW w:w="0" w:type="auto"/>
        <w:tblCellSpacing w:w="0" w:type="dxa"/>
        <w:tblCellMar>
          <w:left w:w="0" w:type="dxa"/>
          <w:right w:w="0" w:type="dxa"/>
        </w:tblCellMar>
        <w:tblLook w:val="04A0" w:firstRow="1" w:lastRow="0" w:firstColumn="1" w:lastColumn="0" w:noHBand="0" w:noVBand="1"/>
        <w:tblCaption w:val="Electronic structures of elements"/>
      </w:tblPr>
      <w:tblGrid>
        <w:gridCol w:w="857"/>
        <w:gridCol w:w="1800"/>
        <w:gridCol w:w="3867"/>
      </w:tblGrid>
      <w:tr w:rsidR="000D22F8" w:rsidRPr="000D22F8" w:rsidTr="000D22F8">
        <w:trPr>
          <w:tblHeader/>
          <w:tblCellSpacing w:w="0" w:type="dxa"/>
        </w:trPr>
        <w:tc>
          <w:tcPr>
            <w:tcW w:w="0" w:type="auto"/>
            <w:tcBorders>
              <w:top w:val="single" w:sz="6" w:space="0" w:color="FFFFFF"/>
              <w:bottom w:val="single" w:sz="6" w:space="0" w:color="FFFFFF"/>
              <w:right w:val="single" w:sz="6" w:space="0" w:color="FFFFFF"/>
            </w:tcBorders>
            <w:shd w:val="clear" w:color="auto" w:fill="F2B101"/>
            <w:tcMar>
              <w:top w:w="120" w:type="dxa"/>
              <w:left w:w="120" w:type="dxa"/>
              <w:bottom w:w="30" w:type="dxa"/>
              <w:right w:w="75" w:type="dxa"/>
            </w:tcMar>
            <w:hideMark/>
          </w:tcPr>
          <w:p w:rsidR="000D22F8" w:rsidRPr="000D22F8" w:rsidRDefault="000D22F8" w:rsidP="000D22F8">
            <w:pPr>
              <w:spacing w:after="150" w:line="240" w:lineRule="auto"/>
              <w:rPr>
                <w:rFonts w:ascii="Arial" w:eastAsia="Times New Roman" w:hAnsi="Arial" w:cs="Arial"/>
                <w:b/>
                <w:bCs/>
                <w:sz w:val="16"/>
                <w:szCs w:val="16"/>
              </w:rPr>
            </w:pPr>
            <w:r w:rsidRPr="000D22F8">
              <w:rPr>
                <w:rFonts w:ascii="Arial" w:eastAsia="Times New Roman" w:hAnsi="Arial" w:cs="Arial"/>
                <w:b/>
                <w:bCs/>
                <w:sz w:val="16"/>
                <w:szCs w:val="16"/>
              </w:rPr>
              <w:t>Element</w:t>
            </w:r>
          </w:p>
        </w:tc>
        <w:tc>
          <w:tcPr>
            <w:tcW w:w="0" w:type="auto"/>
            <w:tcBorders>
              <w:top w:val="single" w:sz="6" w:space="0" w:color="FFFFFF"/>
              <w:bottom w:val="single" w:sz="6" w:space="0" w:color="FFFFFF"/>
              <w:right w:val="single" w:sz="6" w:space="0" w:color="FFFFFF"/>
            </w:tcBorders>
            <w:shd w:val="clear" w:color="auto" w:fill="F2B101"/>
            <w:tcMar>
              <w:top w:w="120" w:type="dxa"/>
              <w:left w:w="120" w:type="dxa"/>
              <w:bottom w:w="30" w:type="dxa"/>
              <w:right w:w="75" w:type="dxa"/>
            </w:tcMar>
            <w:hideMark/>
          </w:tcPr>
          <w:p w:rsidR="000D22F8" w:rsidRPr="000D22F8" w:rsidRDefault="000D22F8" w:rsidP="000D22F8">
            <w:pPr>
              <w:spacing w:after="150" w:line="240" w:lineRule="auto"/>
              <w:rPr>
                <w:rFonts w:ascii="Arial" w:eastAsia="Times New Roman" w:hAnsi="Arial" w:cs="Arial"/>
                <w:b/>
                <w:bCs/>
                <w:sz w:val="16"/>
                <w:szCs w:val="16"/>
              </w:rPr>
            </w:pPr>
            <w:r w:rsidRPr="000D22F8">
              <w:rPr>
                <w:rFonts w:ascii="Arial" w:eastAsia="Times New Roman" w:hAnsi="Arial" w:cs="Arial"/>
                <w:b/>
                <w:bCs/>
                <w:sz w:val="16"/>
                <w:szCs w:val="16"/>
              </w:rPr>
              <w:t>Diagram of element</w:t>
            </w:r>
          </w:p>
        </w:tc>
        <w:tc>
          <w:tcPr>
            <w:tcW w:w="3867" w:type="dxa"/>
            <w:tcBorders>
              <w:top w:val="single" w:sz="6" w:space="0" w:color="FFFFFF"/>
              <w:bottom w:val="single" w:sz="6" w:space="0" w:color="FFFFFF"/>
              <w:right w:val="single" w:sz="6" w:space="0" w:color="FFFFFF"/>
            </w:tcBorders>
            <w:shd w:val="clear" w:color="auto" w:fill="F2B101"/>
            <w:tcMar>
              <w:top w:w="120" w:type="dxa"/>
              <w:left w:w="120" w:type="dxa"/>
              <w:bottom w:w="30" w:type="dxa"/>
              <w:right w:w="75" w:type="dxa"/>
            </w:tcMar>
            <w:hideMark/>
          </w:tcPr>
          <w:p w:rsidR="000D22F8" w:rsidRPr="000D22F8" w:rsidRDefault="000D22F8" w:rsidP="000D22F8">
            <w:pPr>
              <w:spacing w:after="150" w:line="240" w:lineRule="auto"/>
              <w:rPr>
                <w:rFonts w:ascii="Arial" w:eastAsia="Times New Roman" w:hAnsi="Arial" w:cs="Arial"/>
                <w:b/>
                <w:bCs/>
                <w:sz w:val="16"/>
                <w:szCs w:val="16"/>
              </w:rPr>
            </w:pPr>
            <w:r w:rsidRPr="000D22F8">
              <w:rPr>
                <w:rFonts w:ascii="Arial" w:eastAsia="Times New Roman" w:hAnsi="Arial" w:cs="Arial"/>
                <w:b/>
                <w:bCs/>
                <w:sz w:val="16"/>
                <w:szCs w:val="16"/>
              </w:rPr>
              <w:t>Electrons and group</w:t>
            </w:r>
          </w:p>
        </w:tc>
      </w:tr>
      <w:tr w:rsidR="000D22F8" w:rsidRPr="000D22F8" w:rsidTr="000D22F8">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F8EEE2"/>
            <w:tcMar>
              <w:top w:w="120" w:type="dxa"/>
              <w:left w:w="120" w:type="dxa"/>
              <w:bottom w:w="30" w:type="dxa"/>
              <w:right w:w="75" w:type="dxa"/>
            </w:tcMar>
            <w:hideMark/>
          </w:tcPr>
          <w:p w:rsidR="000D22F8" w:rsidRPr="000D22F8" w:rsidRDefault="000D22F8" w:rsidP="000D22F8">
            <w:pPr>
              <w:spacing w:after="150" w:line="240" w:lineRule="auto"/>
              <w:rPr>
                <w:rFonts w:ascii="Arial" w:eastAsia="Times New Roman" w:hAnsi="Arial" w:cs="Arial"/>
                <w:sz w:val="16"/>
                <w:szCs w:val="16"/>
              </w:rPr>
            </w:pPr>
            <w:r w:rsidRPr="000D22F8">
              <w:rPr>
                <w:rFonts w:ascii="Arial" w:eastAsia="Times New Roman" w:hAnsi="Arial" w:cs="Arial"/>
                <w:b/>
                <w:bCs/>
                <w:sz w:val="16"/>
                <w:szCs w:val="16"/>
              </w:rPr>
              <w:t>Lithium</w:t>
            </w:r>
          </w:p>
        </w:tc>
        <w:tc>
          <w:tcPr>
            <w:tcW w:w="0" w:type="auto"/>
            <w:tcBorders>
              <w:top w:val="single" w:sz="6" w:space="0" w:color="FFFFFF"/>
              <w:bottom w:val="single" w:sz="6" w:space="0" w:color="FFFFFF"/>
              <w:right w:val="single" w:sz="6" w:space="0" w:color="FFFFFF"/>
            </w:tcBorders>
            <w:shd w:val="clear" w:color="auto" w:fill="F8EEE2"/>
            <w:tcMar>
              <w:top w:w="120" w:type="dxa"/>
              <w:left w:w="120" w:type="dxa"/>
              <w:bottom w:w="30" w:type="dxa"/>
              <w:right w:w="75" w:type="dxa"/>
            </w:tcMar>
            <w:hideMark/>
          </w:tcPr>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noProof/>
                <w:sz w:val="15"/>
                <w:szCs w:val="15"/>
              </w:rPr>
              <w:drawing>
                <wp:inline distT="0" distB="0" distL="0" distR="0" wp14:anchorId="7F6367F3" wp14:editId="55BDF731">
                  <wp:extent cx="685800" cy="615950"/>
                  <wp:effectExtent l="0" t="0" r="0" b="0"/>
                  <wp:docPr id="6" name="Picture 6" descr="Structure of a lithium atom. A black dot represents the nucleus. The small circle around this has two red dots on it, representing the first energy level with two electrons. A larger outer circle has one red dot on it, representing the second energy level with one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ucture of a lithium atom. A black dot represents the nucleus. The small circle around this has two red dots on it, representing the first energy level with two electrons. A larger outer circle has one red dot on it, representing the second energy level with one electron"/>
                          <pic:cNvPicPr>
                            <a:picLocks noChangeAspect="1" noChangeArrowheads="1"/>
                          </pic:cNvPicPr>
                        </pic:nvPicPr>
                        <pic:blipFill rotWithShape="1">
                          <a:blip r:embed="rId4">
                            <a:extLst>
                              <a:ext uri="{28A0092B-C50C-407E-A947-70E740481C1C}">
                                <a14:useLocalDpi xmlns:a14="http://schemas.microsoft.com/office/drawing/2010/main" val="0"/>
                              </a:ext>
                            </a:extLst>
                          </a:blip>
                          <a:srcRect l="20856" t="22995" r="21390" b="25134"/>
                          <a:stretch/>
                        </pic:blipFill>
                        <pic:spPr bwMode="auto">
                          <a:xfrm>
                            <a:off x="0" y="0"/>
                            <a:ext cx="685800"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67" w:type="dxa"/>
            <w:tcBorders>
              <w:top w:val="single" w:sz="6" w:space="0" w:color="FFFFFF"/>
              <w:bottom w:val="single" w:sz="6" w:space="0" w:color="FFFFFF"/>
              <w:right w:val="single" w:sz="6" w:space="0" w:color="FFFFFF"/>
            </w:tcBorders>
            <w:shd w:val="clear" w:color="auto" w:fill="F8EEE2"/>
            <w:tcMar>
              <w:top w:w="120" w:type="dxa"/>
              <w:left w:w="120" w:type="dxa"/>
              <w:bottom w:w="30" w:type="dxa"/>
              <w:right w:w="75" w:type="dxa"/>
            </w:tcMar>
            <w:hideMark/>
          </w:tcPr>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sz w:val="15"/>
                <w:szCs w:val="15"/>
              </w:rPr>
              <w:t>A black dot represents the nucleus. Lithium atoms have three electrons. A small circle around the nucleus has two red dots on, representing the first shell with two electrons. A larger outer circle has one red dot on, representing the second shell with one electron.</w:t>
            </w:r>
          </w:p>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sz w:val="15"/>
                <w:szCs w:val="15"/>
              </w:rPr>
              <w:t xml:space="preserve">Lithium is in </w:t>
            </w:r>
            <w:r w:rsidRPr="000D22F8">
              <w:rPr>
                <w:rFonts w:ascii="Arial" w:eastAsia="Times New Roman" w:hAnsi="Arial" w:cs="Arial"/>
                <w:b/>
                <w:bCs/>
                <w:sz w:val="15"/>
                <w:szCs w:val="15"/>
              </w:rPr>
              <w:t>Group 1</w:t>
            </w:r>
            <w:r w:rsidRPr="000D22F8">
              <w:rPr>
                <w:rFonts w:ascii="Arial" w:eastAsia="Times New Roman" w:hAnsi="Arial" w:cs="Arial"/>
                <w:sz w:val="15"/>
                <w:szCs w:val="15"/>
              </w:rPr>
              <w:t xml:space="preserve"> of the Periodic Table.</w:t>
            </w:r>
          </w:p>
        </w:tc>
      </w:tr>
      <w:tr w:rsidR="000D22F8" w:rsidRPr="000D22F8" w:rsidTr="000D22F8">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CDFBD"/>
            <w:tcMar>
              <w:top w:w="120" w:type="dxa"/>
              <w:left w:w="120" w:type="dxa"/>
              <w:bottom w:w="30" w:type="dxa"/>
              <w:right w:w="75" w:type="dxa"/>
            </w:tcMar>
            <w:hideMark/>
          </w:tcPr>
          <w:p w:rsidR="000D22F8" w:rsidRPr="000D22F8" w:rsidRDefault="000D22F8" w:rsidP="000D22F8">
            <w:pPr>
              <w:spacing w:after="0" w:line="240" w:lineRule="auto"/>
              <w:rPr>
                <w:rFonts w:ascii="Arial" w:eastAsia="Times New Roman" w:hAnsi="Arial" w:cs="Arial"/>
                <w:sz w:val="16"/>
                <w:szCs w:val="16"/>
              </w:rPr>
            </w:pPr>
            <w:r w:rsidRPr="000D22F8">
              <w:rPr>
                <w:rFonts w:ascii="Arial" w:eastAsia="Times New Roman" w:hAnsi="Arial" w:cs="Arial"/>
                <w:b/>
                <w:bCs/>
                <w:sz w:val="16"/>
                <w:szCs w:val="16"/>
              </w:rPr>
              <w:t>Fluorine</w:t>
            </w:r>
          </w:p>
        </w:tc>
        <w:tc>
          <w:tcPr>
            <w:tcW w:w="0" w:type="auto"/>
            <w:tcBorders>
              <w:top w:val="single" w:sz="6" w:space="0" w:color="FFFFFF"/>
              <w:bottom w:val="single" w:sz="6" w:space="0" w:color="FFFFFF"/>
              <w:right w:val="single" w:sz="6" w:space="0" w:color="FFFFFF"/>
            </w:tcBorders>
            <w:shd w:val="clear" w:color="auto" w:fill="ECDFBD"/>
            <w:tcMar>
              <w:top w:w="120" w:type="dxa"/>
              <w:left w:w="120" w:type="dxa"/>
              <w:bottom w:w="30" w:type="dxa"/>
              <w:right w:w="75" w:type="dxa"/>
            </w:tcMar>
            <w:hideMark/>
          </w:tcPr>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noProof/>
                <w:sz w:val="15"/>
                <w:szCs w:val="15"/>
              </w:rPr>
              <w:drawing>
                <wp:inline distT="0" distB="0" distL="0" distR="0" wp14:anchorId="2397C080" wp14:editId="0C73A872">
                  <wp:extent cx="673100" cy="660400"/>
                  <wp:effectExtent l="0" t="0" r="0" b="6350"/>
                  <wp:docPr id="7" name="Picture 7" descr="Structure of a fluorine atom. A black dot represents the nucleus. The small circle around this has two red dots on it, representing the first energy level with two electrons. A larger outer circle has seven red dots on it, representing the second energy level with seven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ucture of a fluorine atom. A black dot represents the nucleus. The small circle around this has two red dots on it, representing the first energy level with two electrons. A larger outer circle has seven red dots on it, representing the second energy level with seven electrons"/>
                          <pic:cNvPicPr>
                            <a:picLocks noChangeAspect="1" noChangeArrowheads="1"/>
                          </pic:cNvPicPr>
                        </pic:nvPicPr>
                        <pic:blipFill rotWithShape="1">
                          <a:blip r:embed="rId5">
                            <a:extLst>
                              <a:ext uri="{28A0092B-C50C-407E-A947-70E740481C1C}">
                                <a14:useLocalDpi xmlns:a14="http://schemas.microsoft.com/office/drawing/2010/main" val="0"/>
                              </a:ext>
                            </a:extLst>
                          </a:blip>
                          <a:srcRect l="19786" t="20321" r="23530" b="24064"/>
                          <a:stretch/>
                        </pic:blipFill>
                        <pic:spPr bwMode="auto">
                          <a:xfrm>
                            <a:off x="0" y="0"/>
                            <a:ext cx="673100" cy="660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67" w:type="dxa"/>
            <w:tcBorders>
              <w:top w:val="single" w:sz="6" w:space="0" w:color="FFFFFF"/>
              <w:bottom w:val="single" w:sz="6" w:space="0" w:color="FFFFFF"/>
              <w:right w:val="single" w:sz="6" w:space="0" w:color="FFFFFF"/>
            </w:tcBorders>
            <w:shd w:val="clear" w:color="auto" w:fill="ECDFBD"/>
            <w:tcMar>
              <w:top w:w="120" w:type="dxa"/>
              <w:left w:w="120" w:type="dxa"/>
              <w:bottom w:w="30" w:type="dxa"/>
              <w:right w:w="75" w:type="dxa"/>
            </w:tcMar>
            <w:hideMark/>
          </w:tcPr>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sz w:val="15"/>
                <w:szCs w:val="15"/>
              </w:rPr>
              <w:t xml:space="preserve">Fluorine atoms have nine electrons. </w:t>
            </w:r>
          </w:p>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sz w:val="15"/>
                <w:szCs w:val="15"/>
              </w:rPr>
              <w:t xml:space="preserve">Fluorine is in </w:t>
            </w:r>
            <w:r w:rsidRPr="000D22F8">
              <w:rPr>
                <w:rFonts w:ascii="Arial" w:eastAsia="Times New Roman" w:hAnsi="Arial" w:cs="Arial"/>
                <w:b/>
                <w:bCs/>
                <w:sz w:val="15"/>
                <w:szCs w:val="15"/>
              </w:rPr>
              <w:t>Group 7</w:t>
            </w:r>
            <w:r w:rsidRPr="000D22F8">
              <w:rPr>
                <w:rFonts w:ascii="Arial" w:eastAsia="Times New Roman" w:hAnsi="Arial" w:cs="Arial"/>
                <w:sz w:val="15"/>
                <w:szCs w:val="15"/>
              </w:rPr>
              <w:t xml:space="preserve"> of the Periodic Table.</w:t>
            </w:r>
          </w:p>
        </w:tc>
      </w:tr>
      <w:tr w:rsidR="000D22F8" w:rsidRPr="000D22F8" w:rsidTr="000D22F8">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F8EEE2"/>
            <w:tcMar>
              <w:top w:w="120" w:type="dxa"/>
              <w:left w:w="120" w:type="dxa"/>
              <w:bottom w:w="30" w:type="dxa"/>
              <w:right w:w="75" w:type="dxa"/>
            </w:tcMar>
            <w:hideMark/>
          </w:tcPr>
          <w:p w:rsidR="000D22F8" w:rsidRPr="000D22F8" w:rsidRDefault="000D22F8" w:rsidP="000D22F8">
            <w:pPr>
              <w:spacing w:after="0" w:line="240" w:lineRule="auto"/>
              <w:rPr>
                <w:rFonts w:ascii="Arial" w:eastAsia="Times New Roman" w:hAnsi="Arial" w:cs="Arial"/>
                <w:sz w:val="16"/>
                <w:szCs w:val="16"/>
              </w:rPr>
            </w:pPr>
            <w:r w:rsidRPr="000D22F8">
              <w:rPr>
                <w:rFonts w:ascii="Arial" w:eastAsia="Times New Roman" w:hAnsi="Arial" w:cs="Arial"/>
                <w:b/>
                <w:bCs/>
                <w:sz w:val="16"/>
                <w:szCs w:val="16"/>
              </w:rPr>
              <w:t>Neon</w:t>
            </w:r>
          </w:p>
        </w:tc>
        <w:tc>
          <w:tcPr>
            <w:tcW w:w="0" w:type="auto"/>
            <w:tcBorders>
              <w:top w:val="single" w:sz="6" w:space="0" w:color="FFFFFF"/>
              <w:bottom w:val="single" w:sz="6" w:space="0" w:color="FFFFFF"/>
              <w:right w:val="single" w:sz="6" w:space="0" w:color="FFFFFF"/>
            </w:tcBorders>
            <w:shd w:val="clear" w:color="auto" w:fill="F8EEE2"/>
            <w:tcMar>
              <w:top w:w="120" w:type="dxa"/>
              <w:left w:w="120" w:type="dxa"/>
              <w:bottom w:w="30" w:type="dxa"/>
              <w:right w:w="75" w:type="dxa"/>
            </w:tcMar>
            <w:hideMark/>
          </w:tcPr>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noProof/>
                <w:sz w:val="15"/>
                <w:szCs w:val="15"/>
              </w:rPr>
              <w:drawing>
                <wp:inline distT="0" distB="0" distL="0" distR="0" wp14:anchorId="0FC0C5A5" wp14:editId="7C66DA64">
                  <wp:extent cx="685800" cy="704850"/>
                  <wp:effectExtent l="0" t="0" r="0" b="0"/>
                  <wp:docPr id="8" name="Picture 8" descr="Structure of a neon atom. A black dot represents the nucleus. The small circle around this has two red dots on it, representing the first energy level with two electrons. A larger outer circle has eight red dots on it, representing the second energy level with eight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ucture of a neon atom. A black dot represents the nucleus. The small circle around this has two red dots on it, representing the first energy level with two electrons. A larger outer circle has eight red dots on it, representing the second energy level with eight electrons"/>
                          <pic:cNvPicPr>
                            <a:picLocks noChangeAspect="1" noChangeArrowheads="1"/>
                          </pic:cNvPicPr>
                        </pic:nvPicPr>
                        <pic:blipFill rotWithShape="1">
                          <a:blip r:embed="rId6">
                            <a:extLst>
                              <a:ext uri="{28A0092B-C50C-407E-A947-70E740481C1C}">
                                <a14:useLocalDpi xmlns:a14="http://schemas.microsoft.com/office/drawing/2010/main" val="0"/>
                              </a:ext>
                            </a:extLst>
                          </a:blip>
                          <a:srcRect l="20856" t="19252" r="21390" b="21390"/>
                          <a:stretch/>
                        </pic:blipFill>
                        <pic:spPr bwMode="auto">
                          <a:xfrm>
                            <a:off x="0" y="0"/>
                            <a:ext cx="685800" cy="704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67" w:type="dxa"/>
            <w:tcBorders>
              <w:top w:val="single" w:sz="6" w:space="0" w:color="FFFFFF"/>
              <w:bottom w:val="single" w:sz="6" w:space="0" w:color="FFFFFF"/>
              <w:right w:val="single" w:sz="6" w:space="0" w:color="FFFFFF"/>
            </w:tcBorders>
            <w:shd w:val="clear" w:color="auto" w:fill="F8EEE2"/>
            <w:tcMar>
              <w:top w:w="120" w:type="dxa"/>
              <w:left w:w="120" w:type="dxa"/>
              <w:bottom w:w="30" w:type="dxa"/>
              <w:right w:w="75" w:type="dxa"/>
            </w:tcMar>
            <w:hideMark/>
          </w:tcPr>
          <w:p w:rsidR="00887CAD"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sz w:val="15"/>
                <w:szCs w:val="15"/>
              </w:rPr>
              <w:t xml:space="preserve">Neon atoms have ten electrons. </w:t>
            </w:r>
          </w:p>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sz w:val="15"/>
                <w:szCs w:val="15"/>
              </w:rPr>
              <w:t xml:space="preserve">Because its outer shell is full, neon is </w:t>
            </w:r>
            <w:r w:rsidRPr="000D22F8">
              <w:rPr>
                <w:rFonts w:ascii="Arial" w:eastAsia="Times New Roman" w:hAnsi="Arial" w:cs="Arial"/>
                <w:i/>
                <w:iCs/>
                <w:sz w:val="15"/>
                <w:szCs w:val="15"/>
                <w:shd w:val="clear" w:color="auto" w:fill="FBF49C"/>
              </w:rPr>
              <w:t>stable</w:t>
            </w:r>
            <w:r w:rsidRPr="000D22F8">
              <w:rPr>
                <w:rFonts w:ascii="Arial" w:eastAsia="Times New Roman" w:hAnsi="Arial" w:cs="Arial"/>
                <w:sz w:val="15"/>
                <w:szCs w:val="15"/>
              </w:rPr>
              <w:t xml:space="preserve"> and </w:t>
            </w:r>
            <w:r w:rsidRPr="000D22F8">
              <w:rPr>
                <w:rFonts w:ascii="Arial" w:eastAsia="Times New Roman" w:hAnsi="Arial" w:cs="Arial"/>
                <w:b/>
                <w:bCs/>
                <w:sz w:val="15"/>
                <w:szCs w:val="15"/>
              </w:rPr>
              <w:t>unreactive</w:t>
            </w:r>
            <w:r w:rsidRPr="000D22F8">
              <w:rPr>
                <w:rFonts w:ascii="Arial" w:eastAsia="Times New Roman" w:hAnsi="Arial" w:cs="Arial"/>
                <w:sz w:val="15"/>
                <w:szCs w:val="15"/>
              </w:rPr>
              <w:t>.</w:t>
            </w:r>
          </w:p>
          <w:p w:rsidR="000D22F8" w:rsidRPr="000D22F8" w:rsidRDefault="000D22F8" w:rsidP="00887CAD">
            <w:pPr>
              <w:spacing w:after="120" w:line="240" w:lineRule="auto"/>
              <w:rPr>
                <w:rFonts w:ascii="Arial" w:eastAsia="Times New Roman" w:hAnsi="Arial" w:cs="Arial"/>
                <w:sz w:val="15"/>
                <w:szCs w:val="15"/>
              </w:rPr>
            </w:pPr>
            <w:r w:rsidRPr="000D22F8">
              <w:rPr>
                <w:rFonts w:ascii="Arial" w:eastAsia="Times New Roman" w:hAnsi="Arial" w:cs="Arial"/>
                <w:sz w:val="15"/>
                <w:szCs w:val="15"/>
              </w:rPr>
              <w:t xml:space="preserve">Neon is in </w:t>
            </w:r>
            <w:r w:rsidRPr="000D22F8">
              <w:rPr>
                <w:rFonts w:ascii="Arial" w:eastAsia="Times New Roman" w:hAnsi="Arial" w:cs="Arial"/>
                <w:b/>
                <w:bCs/>
                <w:sz w:val="15"/>
                <w:szCs w:val="15"/>
              </w:rPr>
              <w:t xml:space="preserve">Group </w:t>
            </w:r>
            <w:r w:rsidR="00887CAD">
              <w:rPr>
                <w:rFonts w:ascii="Arial" w:eastAsia="Times New Roman" w:hAnsi="Arial" w:cs="Arial"/>
                <w:b/>
                <w:bCs/>
                <w:sz w:val="15"/>
                <w:szCs w:val="15"/>
              </w:rPr>
              <w:t>8</w:t>
            </w:r>
            <w:r w:rsidRPr="000D22F8">
              <w:rPr>
                <w:rFonts w:ascii="Arial" w:eastAsia="Times New Roman" w:hAnsi="Arial" w:cs="Arial"/>
                <w:sz w:val="15"/>
                <w:szCs w:val="15"/>
              </w:rPr>
              <w:t xml:space="preserve"> (</w:t>
            </w:r>
            <w:proofErr w:type="spellStart"/>
            <w:r w:rsidRPr="000D22F8">
              <w:rPr>
                <w:rFonts w:ascii="Arial" w:eastAsia="Times New Roman" w:hAnsi="Arial" w:cs="Arial"/>
                <w:sz w:val="15"/>
                <w:szCs w:val="15"/>
              </w:rPr>
              <w:t>ie</w:t>
            </w:r>
            <w:proofErr w:type="spellEnd"/>
            <w:r w:rsidRPr="000D22F8">
              <w:rPr>
                <w:rFonts w:ascii="Arial" w:eastAsia="Times New Roman" w:hAnsi="Arial" w:cs="Arial"/>
                <w:sz w:val="15"/>
                <w:szCs w:val="15"/>
              </w:rPr>
              <w:t>, the eighth group) of the Periodic Table.</w:t>
            </w:r>
          </w:p>
        </w:tc>
      </w:tr>
      <w:tr w:rsidR="000D22F8" w:rsidRPr="000D22F8" w:rsidTr="000D22F8">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CDFBD"/>
            <w:tcMar>
              <w:top w:w="120" w:type="dxa"/>
              <w:left w:w="120" w:type="dxa"/>
              <w:bottom w:w="30" w:type="dxa"/>
              <w:right w:w="75" w:type="dxa"/>
            </w:tcMar>
            <w:hideMark/>
          </w:tcPr>
          <w:p w:rsidR="000D22F8" w:rsidRPr="000D22F8" w:rsidRDefault="000D22F8" w:rsidP="000D22F8">
            <w:pPr>
              <w:spacing w:after="0" w:line="240" w:lineRule="auto"/>
              <w:rPr>
                <w:rFonts w:ascii="Arial" w:eastAsia="Times New Roman" w:hAnsi="Arial" w:cs="Arial"/>
                <w:sz w:val="16"/>
                <w:szCs w:val="16"/>
              </w:rPr>
            </w:pPr>
            <w:r w:rsidRPr="000D22F8">
              <w:rPr>
                <w:rFonts w:ascii="Arial" w:eastAsia="Times New Roman" w:hAnsi="Arial" w:cs="Arial"/>
                <w:b/>
                <w:bCs/>
                <w:sz w:val="16"/>
                <w:szCs w:val="16"/>
              </w:rPr>
              <w:t>Sodium</w:t>
            </w:r>
          </w:p>
        </w:tc>
        <w:tc>
          <w:tcPr>
            <w:tcW w:w="0" w:type="auto"/>
            <w:tcBorders>
              <w:top w:val="single" w:sz="6" w:space="0" w:color="FFFFFF"/>
              <w:bottom w:val="single" w:sz="6" w:space="0" w:color="FFFFFF"/>
              <w:right w:val="single" w:sz="6" w:space="0" w:color="FFFFFF"/>
            </w:tcBorders>
            <w:shd w:val="clear" w:color="auto" w:fill="ECDFBD"/>
            <w:tcMar>
              <w:top w:w="120" w:type="dxa"/>
              <w:left w:w="120" w:type="dxa"/>
              <w:bottom w:w="30" w:type="dxa"/>
              <w:right w:w="75" w:type="dxa"/>
            </w:tcMar>
            <w:hideMark/>
          </w:tcPr>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noProof/>
                <w:sz w:val="15"/>
                <w:szCs w:val="15"/>
              </w:rPr>
              <w:drawing>
                <wp:inline distT="0" distB="0" distL="0" distR="0" wp14:anchorId="716B07EE" wp14:editId="77B6C8FC">
                  <wp:extent cx="837127" cy="846231"/>
                  <wp:effectExtent l="0" t="0" r="1270" b="0"/>
                  <wp:docPr id="9" name="Picture 9" descr="Structure of a sodium atom. A black dot represents the nucleus. The small circle around this has two red dots on it, representing the first energy level with two electrons. A larger middle circle has eight red dots, representing the second energy level with eight electrons. A larger outer circle has one red dot on it, representing the third energy level with one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ucture of a sodium atom. A black dot represents the nucleus. The small circle around this has two red dots on it, representing the first energy level with two electrons. A larger middle circle has eight red dots, representing the second energy level with eight electrons. A larger outer circle has one red dot on it, representing the third energy level with one electron"/>
                          <pic:cNvPicPr>
                            <a:picLocks noChangeAspect="1" noChangeArrowheads="1"/>
                          </pic:cNvPicPr>
                        </pic:nvPicPr>
                        <pic:blipFill rotWithShape="1">
                          <a:blip r:embed="rId7">
                            <a:extLst>
                              <a:ext uri="{28A0092B-C50C-407E-A947-70E740481C1C}">
                                <a14:useLocalDpi xmlns:a14="http://schemas.microsoft.com/office/drawing/2010/main" val="0"/>
                              </a:ext>
                            </a:extLst>
                          </a:blip>
                          <a:srcRect l="11246" t="10122" r="11192" b="11472"/>
                          <a:stretch/>
                        </pic:blipFill>
                        <pic:spPr bwMode="auto">
                          <a:xfrm>
                            <a:off x="0" y="0"/>
                            <a:ext cx="850072" cy="8593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67" w:type="dxa"/>
            <w:tcBorders>
              <w:top w:val="single" w:sz="6" w:space="0" w:color="FFFFFF"/>
              <w:bottom w:val="single" w:sz="6" w:space="0" w:color="FFFFFF"/>
              <w:right w:val="single" w:sz="6" w:space="0" w:color="FFFFFF"/>
            </w:tcBorders>
            <w:shd w:val="clear" w:color="auto" w:fill="ECDFBD"/>
            <w:tcMar>
              <w:top w:w="120" w:type="dxa"/>
              <w:left w:w="120" w:type="dxa"/>
              <w:bottom w:w="30" w:type="dxa"/>
              <w:right w:w="75" w:type="dxa"/>
            </w:tcMar>
            <w:hideMark/>
          </w:tcPr>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sz w:val="15"/>
                <w:szCs w:val="15"/>
              </w:rPr>
              <w:t>Sodium atoms have 11 electrons.</w:t>
            </w:r>
          </w:p>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sz w:val="15"/>
                <w:szCs w:val="15"/>
              </w:rPr>
              <w:t xml:space="preserve">Sodium is in </w:t>
            </w:r>
            <w:r w:rsidRPr="000D22F8">
              <w:rPr>
                <w:rFonts w:ascii="Arial" w:eastAsia="Times New Roman" w:hAnsi="Arial" w:cs="Arial"/>
                <w:b/>
                <w:bCs/>
                <w:sz w:val="15"/>
                <w:szCs w:val="15"/>
              </w:rPr>
              <w:t>Group 1</w:t>
            </w:r>
            <w:r w:rsidRPr="000D22F8">
              <w:rPr>
                <w:rFonts w:ascii="Arial" w:eastAsia="Times New Roman" w:hAnsi="Arial" w:cs="Arial"/>
                <w:sz w:val="15"/>
                <w:szCs w:val="15"/>
              </w:rPr>
              <w:t xml:space="preserve"> of the Periodic Table.</w:t>
            </w:r>
          </w:p>
        </w:tc>
      </w:tr>
      <w:tr w:rsidR="000D22F8" w:rsidRPr="000D22F8" w:rsidTr="000D22F8">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F8EEE2"/>
            <w:tcMar>
              <w:top w:w="120" w:type="dxa"/>
              <w:left w:w="120" w:type="dxa"/>
              <w:bottom w:w="30" w:type="dxa"/>
              <w:right w:w="75" w:type="dxa"/>
            </w:tcMar>
            <w:hideMark/>
          </w:tcPr>
          <w:p w:rsidR="000D22F8" w:rsidRPr="000D22F8" w:rsidRDefault="000D22F8" w:rsidP="000D22F8">
            <w:pPr>
              <w:spacing w:after="0" w:line="240" w:lineRule="auto"/>
              <w:rPr>
                <w:rFonts w:ascii="Arial" w:eastAsia="Times New Roman" w:hAnsi="Arial" w:cs="Arial"/>
                <w:sz w:val="16"/>
                <w:szCs w:val="16"/>
              </w:rPr>
            </w:pPr>
            <w:r w:rsidRPr="000D22F8">
              <w:rPr>
                <w:rFonts w:ascii="Arial" w:eastAsia="Times New Roman" w:hAnsi="Arial" w:cs="Arial"/>
                <w:b/>
                <w:bCs/>
                <w:sz w:val="16"/>
                <w:szCs w:val="16"/>
              </w:rPr>
              <w:t>Calcium</w:t>
            </w:r>
          </w:p>
        </w:tc>
        <w:tc>
          <w:tcPr>
            <w:tcW w:w="0" w:type="auto"/>
            <w:tcBorders>
              <w:top w:val="single" w:sz="6" w:space="0" w:color="FFFFFF"/>
              <w:bottom w:val="single" w:sz="6" w:space="0" w:color="FFFFFF"/>
              <w:right w:val="single" w:sz="6" w:space="0" w:color="FFFFFF"/>
            </w:tcBorders>
            <w:shd w:val="clear" w:color="auto" w:fill="F8EEE2"/>
            <w:tcMar>
              <w:top w:w="120" w:type="dxa"/>
              <w:left w:w="120" w:type="dxa"/>
              <w:bottom w:w="30" w:type="dxa"/>
              <w:right w:w="75" w:type="dxa"/>
            </w:tcMar>
            <w:hideMark/>
          </w:tcPr>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noProof/>
                <w:sz w:val="15"/>
                <w:szCs w:val="15"/>
              </w:rPr>
              <w:drawing>
                <wp:inline distT="0" distB="0" distL="0" distR="0" wp14:anchorId="321C301F" wp14:editId="46EE681D">
                  <wp:extent cx="1000259" cy="1000259"/>
                  <wp:effectExtent l="0" t="0" r="9525" b="9525"/>
                  <wp:docPr id="10" name="Picture 10" descr="Structure of a calcium atom. A black dot represents the nucleus. The small circle around this has two red dots on it, representing the first energy level with two electrons. A larger circle has eight red dots, representing the second energy level with eight electrons. Another larger circle has eight red dots on it, representing the third energy level, with eight electrons. An even larger outer circle has two red dots, representing the fourth energy level with two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ucture of a calcium atom. A black dot represents the nucleus. The small circle around this has two red dots on it, representing the first energy level with two electrons. A larger circle has eight red dots, representing the second energy level with eight electrons. Another larger circle has eight red dots on it, representing the third energy level, with eight electrons. An even larger outer circle has two red dots, representing the fourth energy level with two electr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094" cy="1011094"/>
                          </a:xfrm>
                          <a:prstGeom prst="rect">
                            <a:avLst/>
                          </a:prstGeom>
                          <a:noFill/>
                          <a:ln>
                            <a:noFill/>
                          </a:ln>
                        </pic:spPr>
                      </pic:pic>
                    </a:graphicData>
                  </a:graphic>
                </wp:inline>
              </w:drawing>
            </w:r>
          </w:p>
        </w:tc>
        <w:tc>
          <w:tcPr>
            <w:tcW w:w="3867" w:type="dxa"/>
            <w:tcBorders>
              <w:top w:val="single" w:sz="6" w:space="0" w:color="FFFFFF"/>
              <w:bottom w:val="single" w:sz="6" w:space="0" w:color="FFFFFF"/>
              <w:right w:val="single" w:sz="6" w:space="0" w:color="FFFFFF"/>
            </w:tcBorders>
            <w:shd w:val="clear" w:color="auto" w:fill="F8EEE2"/>
            <w:tcMar>
              <w:top w:w="120" w:type="dxa"/>
              <w:left w:w="120" w:type="dxa"/>
              <w:bottom w:w="30" w:type="dxa"/>
              <w:right w:w="75" w:type="dxa"/>
            </w:tcMar>
            <w:hideMark/>
          </w:tcPr>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sz w:val="15"/>
                <w:szCs w:val="15"/>
              </w:rPr>
              <w:t xml:space="preserve">Calcium atoms have 20 electrons. </w:t>
            </w:r>
          </w:p>
          <w:p w:rsidR="000D22F8" w:rsidRPr="000D22F8" w:rsidRDefault="000D22F8" w:rsidP="000D22F8">
            <w:pPr>
              <w:spacing w:after="120" w:line="240" w:lineRule="auto"/>
              <w:rPr>
                <w:rFonts w:ascii="Arial" w:eastAsia="Times New Roman" w:hAnsi="Arial" w:cs="Arial"/>
                <w:sz w:val="15"/>
                <w:szCs w:val="15"/>
              </w:rPr>
            </w:pPr>
            <w:r w:rsidRPr="000D22F8">
              <w:rPr>
                <w:rFonts w:ascii="Arial" w:eastAsia="Times New Roman" w:hAnsi="Arial" w:cs="Arial"/>
                <w:sz w:val="15"/>
                <w:szCs w:val="15"/>
              </w:rPr>
              <w:t xml:space="preserve">Calcium is in </w:t>
            </w:r>
            <w:r w:rsidRPr="000D22F8">
              <w:rPr>
                <w:rFonts w:ascii="Arial" w:eastAsia="Times New Roman" w:hAnsi="Arial" w:cs="Arial"/>
                <w:b/>
                <w:bCs/>
                <w:sz w:val="15"/>
                <w:szCs w:val="15"/>
              </w:rPr>
              <w:t xml:space="preserve">Group </w:t>
            </w:r>
            <w:bookmarkStart w:id="0" w:name="_GoBack"/>
            <w:bookmarkEnd w:id="0"/>
            <w:r w:rsidRPr="000D22F8">
              <w:rPr>
                <w:rFonts w:ascii="Arial" w:eastAsia="Times New Roman" w:hAnsi="Arial" w:cs="Arial"/>
                <w:b/>
                <w:bCs/>
                <w:sz w:val="15"/>
                <w:szCs w:val="15"/>
              </w:rPr>
              <w:t>2</w:t>
            </w:r>
            <w:r w:rsidRPr="000D22F8">
              <w:rPr>
                <w:rFonts w:ascii="Arial" w:eastAsia="Times New Roman" w:hAnsi="Arial" w:cs="Arial"/>
                <w:sz w:val="15"/>
                <w:szCs w:val="15"/>
              </w:rPr>
              <w:t xml:space="preserve"> of the Periodic Table.</w:t>
            </w:r>
          </w:p>
        </w:tc>
      </w:tr>
    </w:tbl>
    <w:p w:rsidR="007A779E" w:rsidRDefault="007A779E"/>
    <w:p w:rsidR="000D22F8" w:rsidRDefault="00887CAD">
      <w:pPr>
        <w:rPr>
          <w:rFonts w:ascii="Arial" w:hAnsi="Arial" w:cs="Arial"/>
          <w:sz w:val="24"/>
        </w:rPr>
      </w:pPr>
      <w:r>
        <w:rPr>
          <w:rFonts w:ascii="Arial" w:hAnsi="Arial" w:cs="Arial"/>
          <w:noProof/>
          <w:color w:val="FFFFFF"/>
          <w:sz w:val="20"/>
          <w:szCs w:val="20"/>
        </w:rPr>
        <mc:AlternateContent>
          <mc:Choice Requires="wps">
            <w:drawing>
              <wp:anchor distT="0" distB="0" distL="114300" distR="114300" simplePos="0" relativeHeight="251660288" behindDoc="0" locked="0" layoutInCell="1" allowOverlap="1">
                <wp:simplePos x="0" y="0"/>
                <wp:positionH relativeFrom="column">
                  <wp:posOffset>-61722</wp:posOffset>
                </wp:positionH>
                <wp:positionV relativeFrom="paragraph">
                  <wp:posOffset>-53340</wp:posOffset>
                </wp:positionV>
                <wp:extent cx="4267200" cy="2231136"/>
                <wp:effectExtent l="0" t="0" r="19050" b="17145"/>
                <wp:wrapNone/>
                <wp:docPr id="3" name="Rectangle 3"/>
                <wp:cNvGraphicFramePr/>
                <a:graphic xmlns:a="http://schemas.openxmlformats.org/drawingml/2006/main">
                  <a:graphicData uri="http://schemas.microsoft.com/office/word/2010/wordprocessingShape">
                    <wps:wsp>
                      <wps:cNvSpPr/>
                      <wps:spPr>
                        <a:xfrm>
                          <a:off x="0" y="0"/>
                          <a:ext cx="4267200" cy="22311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73596" id="Rectangle 3" o:spid="_x0000_s1026" style="position:absolute;margin-left:-4.85pt;margin-top:-4.2pt;width:336pt;height:17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" filled="f" strokecolor="black [3213]" strokeweight="1pt"/>
            </w:pict>
          </mc:Fallback>
        </mc:AlternateContent>
      </w:r>
      <w:r w:rsidR="00256CE0">
        <w:rPr>
          <w:rFonts w:ascii="Arial" w:hAnsi="Arial" w:cs="Arial"/>
          <w:noProof/>
          <w:color w:val="FFFFFF"/>
          <w:sz w:val="20"/>
          <w:szCs w:val="20"/>
        </w:rPr>
        <w:drawing>
          <wp:anchor distT="0" distB="0" distL="114300" distR="114300" simplePos="0" relativeHeight="251658240" behindDoc="0" locked="0" layoutInCell="1" allowOverlap="1">
            <wp:simplePos x="0" y="0"/>
            <wp:positionH relativeFrom="column">
              <wp:posOffset>1475864</wp:posOffset>
            </wp:positionH>
            <wp:positionV relativeFrom="paragraph">
              <wp:posOffset>61192</wp:posOffset>
            </wp:positionV>
            <wp:extent cx="2719705" cy="2096135"/>
            <wp:effectExtent l="0" t="0" r="4445"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9705" cy="209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2F8" w:rsidRPr="000D22F8">
        <w:rPr>
          <w:rFonts w:ascii="Arial" w:hAnsi="Arial" w:cs="Arial"/>
          <w:sz w:val="24"/>
        </w:rPr>
        <w:t>This is another way of showing how electrons are arranged in atoms</w:t>
      </w:r>
    </w:p>
    <w:p w:rsidR="000D22F8" w:rsidRDefault="000D22F8">
      <w:pPr>
        <w:rPr>
          <w:rFonts w:ascii="Arial" w:hAnsi="Arial" w:cs="Arial"/>
          <w:sz w:val="24"/>
        </w:rPr>
      </w:pPr>
    </w:p>
    <w:p w:rsidR="000D22F8" w:rsidRDefault="000D22F8">
      <w:pPr>
        <w:rPr>
          <w:rFonts w:ascii="Arial" w:hAnsi="Arial" w:cs="Arial"/>
          <w:sz w:val="24"/>
        </w:rPr>
      </w:pPr>
    </w:p>
    <w:p w:rsidR="000D22F8" w:rsidRDefault="000D22F8">
      <w:pPr>
        <w:rPr>
          <w:rFonts w:ascii="Arial" w:hAnsi="Arial" w:cs="Arial"/>
          <w:sz w:val="24"/>
        </w:rPr>
      </w:pPr>
    </w:p>
    <w:p w:rsidR="000D22F8" w:rsidRDefault="000D22F8">
      <w:pPr>
        <w:rPr>
          <w:rFonts w:ascii="Arial" w:hAnsi="Arial" w:cs="Arial"/>
          <w:sz w:val="24"/>
        </w:rPr>
      </w:pPr>
    </w:p>
    <w:p w:rsidR="000D22F8" w:rsidRDefault="00887CAD">
      <w:pPr>
        <w:rPr>
          <w:rFonts w:ascii="Arial" w:hAnsi="Arial" w:cs="Arial"/>
          <w:sz w:val="24"/>
        </w:rPr>
      </w:pPr>
      <w:r>
        <w:rPr>
          <w:rFonts w:ascii="Arial" w:hAnsi="Arial" w:cs="Arial"/>
          <w:noProof/>
          <w:color w:val="FFFFFF"/>
          <w:sz w:val="20"/>
          <w:szCs w:val="20"/>
        </w:rPr>
        <mc:AlternateContent>
          <mc:Choice Requires="wps">
            <w:drawing>
              <wp:anchor distT="0" distB="0" distL="114300" distR="114300" simplePos="0" relativeHeight="251662336" behindDoc="0" locked="0" layoutInCell="1" allowOverlap="1" wp14:anchorId="7DF8017C" wp14:editId="2E5DE224">
                <wp:simplePos x="0" y="0"/>
                <wp:positionH relativeFrom="column">
                  <wp:posOffset>134620</wp:posOffset>
                </wp:positionH>
                <wp:positionV relativeFrom="paragraph">
                  <wp:posOffset>253238</wp:posOffset>
                </wp:positionV>
                <wp:extent cx="4242562" cy="2091563"/>
                <wp:effectExtent l="0" t="0" r="24765" b="23495"/>
                <wp:wrapNone/>
                <wp:docPr id="4" name="Rectangle 4"/>
                <wp:cNvGraphicFramePr/>
                <a:graphic xmlns:a="http://schemas.openxmlformats.org/drawingml/2006/main">
                  <a:graphicData uri="http://schemas.microsoft.com/office/word/2010/wordprocessingShape">
                    <wps:wsp>
                      <wps:cNvSpPr/>
                      <wps:spPr>
                        <a:xfrm>
                          <a:off x="0" y="0"/>
                          <a:ext cx="4242562" cy="20915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68015" id="Rectangle 4" o:spid="_x0000_s1026" style="position:absolute;margin-left:10.6pt;margin-top:19.95pt;width:334.05pt;height:16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" filled="f" strokecolor="black [3213]" strokeweight="1pt"/>
            </w:pict>
          </mc:Fallback>
        </mc:AlternateContent>
      </w:r>
    </w:p>
    <w:p w:rsidR="00256CE0" w:rsidRDefault="00887CAD">
      <w:pPr>
        <w:rPr>
          <w:rFonts w:ascii="Arial" w:hAnsi="Arial" w:cs="Arial"/>
          <w:sz w:val="24"/>
        </w:rPr>
      </w:pPr>
      <w:r>
        <w:rPr>
          <w:rFonts w:ascii="Arial" w:hAnsi="Arial" w:cs="Arial"/>
          <w:noProof/>
          <w:color w:val="FFFFFF"/>
          <w:sz w:val="20"/>
          <w:szCs w:val="20"/>
        </w:rPr>
        <w:drawing>
          <wp:anchor distT="0" distB="0" distL="114300" distR="114300" simplePos="0" relativeHeight="251659264" behindDoc="1" locked="0" layoutInCell="1" allowOverlap="1">
            <wp:simplePos x="0" y="0"/>
            <wp:positionH relativeFrom="column">
              <wp:posOffset>37465</wp:posOffset>
            </wp:positionH>
            <wp:positionV relativeFrom="paragraph">
              <wp:posOffset>69215</wp:posOffset>
            </wp:positionV>
            <wp:extent cx="2842260" cy="1920875"/>
            <wp:effectExtent l="0" t="0" r="0" b="3175"/>
            <wp:wrapTight wrapText="bothSides">
              <wp:wrapPolygon edited="0">
                <wp:start x="0" y="0"/>
                <wp:lineTo x="0" y="21421"/>
                <wp:lineTo x="21426" y="21421"/>
                <wp:lineTo x="21426"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430" r="21801"/>
                    <a:stretch/>
                  </pic:blipFill>
                  <pic:spPr bwMode="auto">
                    <a:xfrm>
                      <a:off x="0" y="0"/>
                      <a:ext cx="2842260" cy="1920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CE0" w:rsidRPr="000D22F8">
        <w:rPr>
          <w:rFonts w:ascii="Arial" w:hAnsi="Arial" w:cs="Arial"/>
          <w:sz w:val="24"/>
        </w:rPr>
        <w:t xml:space="preserve">This is </w:t>
      </w:r>
      <w:r>
        <w:rPr>
          <w:rFonts w:ascii="Arial" w:hAnsi="Arial" w:cs="Arial"/>
          <w:sz w:val="24"/>
        </w:rPr>
        <w:t>a third</w:t>
      </w:r>
      <w:r w:rsidR="00256CE0" w:rsidRPr="000D22F8">
        <w:rPr>
          <w:rFonts w:ascii="Arial" w:hAnsi="Arial" w:cs="Arial"/>
          <w:sz w:val="24"/>
        </w:rPr>
        <w:t xml:space="preserve"> way of showing how electrons are arranged in atoms</w:t>
      </w:r>
    </w:p>
    <w:p w:rsidR="000D22F8" w:rsidRDefault="000D22F8">
      <w:pPr>
        <w:rPr>
          <w:rFonts w:ascii="Arial" w:hAnsi="Arial" w:cs="Arial"/>
          <w:sz w:val="24"/>
        </w:rPr>
      </w:pPr>
    </w:p>
    <w:p w:rsidR="000D22F8" w:rsidRDefault="000D22F8">
      <w:pPr>
        <w:rPr>
          <w:rFonts w:ascii="Arial" w:hAnsi="Arial" w:cs="Arial"/>
          <w:sz w:val="24"/>
        </w:rPr>
      </w:pPr>
    </w:p>
    <w:p w:rsidR="00887CAD" w:rsidRDefault="00887CAD">
      <w:pPr>
        <w:rPr>
          <w:rFonts w:ascii="Arial" w:hAnsi="Arial" w:cs="Arial"/>
          <w:b/>
          <w:sz w:val="24"/>
          <w:u w:val="single"/>
        </w:rPr>
      </w:pPr>
    </w:p>
    <w:p w:rsidR="00887CAD" w:rsidRDefault="00887CAD">
      <w:pPr>
        <w:rPr>
          <w:rFonts w:ascii="Arial" w:hAnsi="Arial" w:cs="Arial"/>
          <w:b/>
          <w:sz w:val="24"/>
          <w:u w:val="single"/>
        </w:rPr>
      </w:pPr>
    </w:p>
    <w:p w:rsidR="00887CAD" w:rsidRPr="00887CAD" w:rsidRDefault="00887CAD">
      <w:pPr>
        <w:rPr>
          <w:rFonts w:ascii="Arial" w:hAnsi="Arial" w:cs="Arial"/>
          <w:b/>
          <w:sz w:val="8"/>
          <w:u w:val="single"/>
        </w:rPr>
      </w:pPr>
    </w:p>
    <w:p w:rsidR="00887CAD" w:rsidRPr="00887CAD" w:rsidRDefault="00887CAD">
      <w:pPr>
        <w:rPr>
          <w:rFonts w:ascii="Arial" w:hAnsi="Arial" w:cs="Arial"/>
          <w:b/>
          <w:sz w:val="24"/>
        </w:rPr>
      </w:pPr>
      <w:r w:rsidRPr="00887CAD">
        <w:rPr>
          <w:rFonts w:ascii="Arial" w:hAnsi="Arial" w:cs="Arial"/>
          <w:b/>
          <w:sz w:val="24"/>
          <w:u w:val="single"/>
        </w:rPr>
        <w:t>QUESTION</w:t>
      </w:r>
      <w:r w:rsidRPr="00887CAD">
        <w:rPr>
          <w:rFonts w:ascii="Arial" w:hAnsi="Arial" w:cs="Arial"/>
          <w:b/>
          <w:sz w:val="24"/>
        </w:rPr>
        <w:t>:</w:t>
      </w:r>
    </w:p>
    <w:p w:rsidR="00887CAD" w:rsidRDefault="00887CAD">
      <w:pPr>
        <w:rPr>
          <w:rFonts w:ascii="Arial" w:hAnsi="Arial" w:cs="Arial"/>
          <w:sz w:val="24"/>
        </w:rPr>
      </w:pPr>
      <w:r w:rsidRPr="00887CAD">
        <w:rPr>
          <w:rFonts w:ascii="Arial" w:hAnsi="Arial" w:cs="Arial"/>
          <w:b/>
          <w:sz w:val="24"/>
        </w:rPr>
        <w:t>What does this information tell you about the rules for arranging electrons in atoms?</w:t>
      </w:r>
      <w:r>
        <w:rPr>
          <w:rFonts w:ascii="Arial" w:hAnsi="Arial" w:cs="Arial"/>
          <w:sz w:val="24"/>
        </w:rPr>
        <w:t xml:space="preserve"> Hint – there are 3 rules.</w:t>
      </w:r>
    </w:p>
    <w:p w:rsidR="00887CAD" w:rsidRPr="000D22F8" w:rsidRDefault="00887CAD">
      <w:pPr>
        <w:rPr>
          <w:rFonts w:ascii="Arial" w:hAnsi="Arial" w:cs="Arial"/>
          <w:sz w:val="24"/>
        </w:rPr>
      </w:pPr>
    </w:p>
    <w:sectPr w:rsidR="00887CAD" w:rsidRPr="000D22F8" w:rsidSect="000D22F8">
      <w:pgSz w:w="16838" w:h="11906" w:orient="landscape"/>
      <w:pgMar w:top="851" w:right="1440" w:bottom="426"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F8"/>
    <w:rsid w:val="000D22F8"/>
    <w:rsid w:val="00256CE0"/>
    <w:rsid w:val="007A779E"/>
    <w:rsid w:val="00887CA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1D2B"/>
  <w15:chartTrackingRefBased/>
  <w15:docId w15:val="{4A8013DD-420C-4298-895A-5A09803B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4478">
      <w:bodyDiv w:val="1"/>
      <w:marLeft w:val="0"/>
      <w:marRight w:val="0"/>
      <w:marTop w:val="0"/>
      <w:marBottom w:val="0"/>
      <w:divBdr>
        <w:top w:val="none" w:sz="0" w:space="0" w:color="auto"/>
        <w:left w:val="none" w:sz="0" w:space="0" w:color="auto"/>
        <w:bottom w:val="none" w:sz="0" w:space="0" w:color="auto"/>
        <w:right w:val="none" w:sz="0" w:space="0" w:color="auto"/>
      </w:divBdr>
      <w:divsChild>
        <w:div w:id="1106465692">
          <w:marLeft w:val="0"/>
          <w:marRight w:val="0"/>
          <w:marTop w:val="0"/>
          <w:marBottom w:val="0"/>
          <w:divBdr>
            <w:top w:val="none" w:sz="0" w:space="0" w:color="auto"/>
            <w:left w:val="none" w:sz="0" w:space="0" w:color="auto"/>
            <w:bottom w:val="none" w:sz="0" w:space="0" w:color="auto"/>
            <w:right w:val="none" w:sz="0" w:space="0" w:color="auto"/>
          </w:divBdr>
          <w:divsChild>
            <w:div w:id="246576938">
              <w:marLeft w:val="0"/>
              <w:marRight w:val="0"/>
              <w:marTop w:val="0"/>
              <w:marBottom w:val="0"/>
              <w:divBdr>
                <w:top w:val="none" w:sz="0" w:space="0" w:color="auto"/>
                <w:left w:val="none" w:sz="0" w:space="0" w:color="auto"/>
                <w:bottom w:val="none" w:sz="0" w:space="0" w:color="auto"/>
                <w:right w:val="none" w:sz="0" w:space="0" w:color="auto"/>
              </w:divBdr>
              <w:divsChild>
                <w:div w:id="459107166">
                  <w:marLeft w:val="0"/>
                  <w:marRight w:val="0"/>
                  <w:marTop w:val="0"/>
                  <w:marBottom w:val="0"/>
                  <w:divBdr>
                    <w:top w:val="none" w:sz="0" w:space="0" w:color="auto"/>
                    <w:left w:val="none" w:sz="0" w:space="0" w:color="auto"/>
                    <w:bottom w:val="none" w:sz="0" w:space="0" w:color="auto"/>
                    <w:right w:val="none" w:sz="0" w:space="0" w:color="auto"/>
                  </w:divBdr>
                  <w:divsChild>
                    <w:div w:id="264971127">
                      <w:marLeft w:val="0"/>
                      <w:marRight w:val="0"/>
                      <w:marTop w:val="210"/>
                      <w:marBottom w:val="210"/>
                      <w:divBdr>
                        <w:top w:val="none" w:sz="0" w:space="0" w:color="auto"/>
                        <w:left w:val="none" w:sz="0" w:space="0" w:color="auto"/>
                        <w:bottom w:val="none" w:sz="0" w:space="0" w:color="auto"/>
                        <w:right w:val="none" w:sz="0" w:space="0" w:color="auto"/>
                      </w:divBdr>
                      <w:divsChild>
                        <w:div w:id="519662413">
                          <w:marLeft w:val="0"/>
                          <w:marRight w:val="0"/>
                          <w:marTop w:val="0"/>
                          <w:marBottom w:val="0"/>
                          <w:divBdr>
                            <w:top w:val="none" w:sz="0" w:space="0" w:color="auto"/>
                            <w:left w:val="none" w:sz="0" w:space="0" w:color="auto"/>
                            <w:bottom w:val="none" w:sz="0" w:space="0" w:color="auto"/>
                            <w:right w:val="none" w:sz="0" w:space="0" w:color="auto"/>
                          </w:divBdr>
                          <w:divsChild>
                            <w:div w:id="1446730195">
                              <w:marLeft w:val="0"/>
                              <w:marRight w:val="0"/>
                              <w:marTop w:val="210"/>
                              <w:marBottom w:val="210"/>
                              <w:divBdr>
                                <w:top w:val="none" w:sz="0" w:space="0" w:color="auto"/>
                                <w:left w:val="none" w:sz="0" w:space="0" w:color="auto"/>
                                <w:bottom w:val="none" w:sz="0" w:space="0" w:color="auto"/>
                                <w:right w:val="none" w:sz="0" w:space="0" w:color="auto"/>
                              </w:divBdr>
                              <w:divsChild>
                                <w:div w:id="613099708">
                                  <w:marLeft w:val="0"/>
                                  <w:marRight w:val="0"/>
                                  <w:marTop w:val="0"/>
                                  <w:marBottom w:val="0"/>
                                  <w:divBdr>
                                    <w:top w:val="none" w:sz="0" w:space="0" w:color="auto"/>
                                    <w:left w:val="none" w:sz="0" w:space="0" w:color="auto"/>
                                    <w:bottom w:val="none" w:sz="0" w:space="0" w:color="auto"/>
                                    <w:right w:val="none" w:sz="0" w:space="0" w:color="auto"/>
                                  </w:divBdr>
                                  <w:divsChild>
                                    <w:div w:id="6115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178</Words>
  <Characters>1020</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Figuring out the rules for electron arrangement</vt:lpstr>
      <vt:lpstr>        This is one way the electron arrangement of the elements is drawn.</vt:lpstr>
    </vt:vector>
  </TitlesOfParts>
  <Company>Queensland Government</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1</cp:revision>
  <dcterms:created xsi:type="dcterms:W3CDTF">2019-01-11T11:05:00Z</dcterms:created>
  <dcterms:modified xsi:type="dcterms:W3CDTF">2019-01-11T11:32:00Z</dcterms:modified>
</cp:coreProperties>
</file>